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u w:val="single"/>
          <w:lang w:val="en-US" w:eastAsia="zh-CN"/>
        </w:rPr>
        <w:t>南通市科学技术局</w:t>
      </w:r>
      <w:r>
        <w:rPr>
          <w:rFonts w:hint="eastAsia" w:ascii="黑体" w:hAnsi="黑体" w:eastAsia="黑体"/>
          <w:sz w:val="32"/>
          <w:szCs w:val="32"/>
        </w:rPr>
        <w:t>重大行政执法决定法制审核清单</w:t>
      </w:r>
    </w:p>
    <w:tbl>
      <w:tblPr>
        <w:tblStyle w:val="4"/>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8"/>
        <w:gridCol w:w="1934"/>
        <w:gridCol w:w="2268"/>
        <w:gridCol w:w="3061"/>
        <w:gridCol w:w="5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8" w:type="dxa"/>
            <w:vAlign w:val="center"/>
          </w:tcPr>
          <w:p>
            <w:pPr>
              <w:jc w:val="center"/>
              <w:rPr>
                <w:rFonts w:ascii="Times New Roman" w:hAnsi="Times New Roman" w:eastAsia="方正仿宋_GBK"/>
                <w:b/>
                <w:sz w:val="24"/>
                <w:szCs w:val="24"/>
              </w:rPr>
            </w:pPr>
            <w:bookmarkStart w:id="0" w:name="_GoBack"/>
            <w:bookmarkEnd w:id="0"/>
            <w:r>
              <w:rPr>
                <w:rFonts w:hint="eastAsia" w:ascii="Times New Roman" w:hAnsi="Times New Roman" w:eastAsia="方正仿宋_GBK"/>
                <w:b/>
                <w:sz w:val="24"/>
                <w:szCs w:val="24"/>
              </w:rPr>
              <w:t>序号</w:t>
            </w:r>
          </w:p>
        </w:tc>
        <w:tc>
          <w:tcPr>
            <w:tcW w:w="1934" w:type="dxa"/>
            <w:tcBorders>
              <w:right w:val="single" w:color="auto" w:sz="4" w:space="0"/>
            </w:tcBorders>
            <w:vAlign w:val="center"/>
          </w:tcPr>
          <w:p>
            <w:pPr>
              <w:jc w:val="center"/>
              <w:rPr>
                <w:rFonts w:ascii="Times New Roman" w:hAnsi="Times New Roman" w:eastAsia="方正仿宋_GBK"/>
                <w:b/>
                <w:sz w:val="24"/>
                <w:szCs w:val="24"/>
              </w:rPr>
            </w:pPr>
            <w:r>
              <w:rPr>
                <w:rFonts w:hint="eastAsia" w:ascii="Times New Roman" w:hAnsi="Times New Roman" w:eastAsia="方正仿宋_GBK"/>
                <w:b/>
                <w:sz w:val="24"/>
                <w:szCs w:val="24"/>
              </w:rPr>
              <w:t>重大执法决定作出主体</w:t>
            </w:r>
          </w:p>
        </w:tc>
        <w:tc>
          <w:tcPr>
            <w:tcW w:w="2268" w:type="dxa"/>
            <w:tcBorders>
              <w:left w:val="single" w:color="auto" w:sz="4" w:space="0"/>
            </w:tcBorders>
            <w:vAlign w:val="center"/>
          </w:tcPr>
          <w:p>
            <w:pPr>
              <w:jc w:val="center"/>
              <w:rPr>
                <w:rFonts w:ascii="Times New Roman" w:hAnsi="Times New Roman" w:eastAsia="方正仿宋_GBK"/>
                <w:b/>
                <w:sz w:val="24"/>
                <w:szCs w:val="24"/>
              </w:rPr>
            </w:pPr>
            <w:r>
              <w:rPr>
                <w:rFonts w:hint="eastAsia" w:ascii="Times New Roman" w:hAnsi="Times New Roman" w:eastAsia="方正仿宋_GBK"/>
                <w:b/>
                <w:sz w:val="24"/>
                <w:szCs w:val="24"/>
              </w:rPr>
              <w:t>重大执法决定对应</w:t>
            </w:r>
          </w:p>
          <w:p>
            <w:pPr>
              <w:jc w:val="center"/>
              <w:rPr>
                <w:rFonts w:ascii="Times New Roman" w:hAnsi="Times New Roman" w:eastAsia="方正仿宋_GBK"/>
                <w:b/>
                <w:sz w:val="24"/>
                <w:szCs w:val="24"/>
              </w:rPr>
            </w:pPr>
            <w:r>
              <w:rPr>
                <w:rFonts w:hint="eastAsia" w:ascii="Times New Roman" w:hAnsi="Times New Roman" w:eastAsia="方正仿宋_GBK"/>
                <w:b/>
                <w:sz w:val="24"/>
                <w:szCs w:val="24"/>
              </w:rPr>
              <w:t>行政权力类别</w:t>
            </w:r>
          </w:p>
        </w:tc>
        <w:tc>
          <w:tcPr>
            <w:tcW w:w="3061" w:type="dxa"/>
            <w:vAlign w:val="center"/>
          </w:tcPr>
          <w:p>
            <w:pPr>
              <w:jc w:val="center"/>
              <w:rPr>
                <w:rFonts w:ascii="Times New Roman" w:hAnsi="Times New Roman" w:eastAsia="方正仿宋_GBK"/>
                <w:b/>
                <w:sz w:val="24"/>
                <w:szCs w:val="24"/>
              </w:rPr>
            </w:pPr>
            <w:r>
              <w:rPr>
                <w:rFonts w:hint="eastAsia" w:ascii="Times New Roman" w:hAnsi="Times New Roman" w:eastAsia="方正仿宋_GBK"/>
                <w:b/>
                <w:sz w:val="24"/>
                <w:szCs w:val="24"/>
              </w:rPr>
              <w:t>重大执法决定事项名称</w:t>
            </w:r>
          </w:p>
        </w:tc>
        <w:tc>
          <w:tcPr>
            <w:tcW w:w="5869" w:type="dxa"/>
            <w:vAlign w:val="center"/>
          </w:tcPr>
          <w:p>
            <w:pPr>
              <w:jc w:val="center"/>
              <w:rPr>
                <w:rFonts w:ascii="Times New Roman" w:hAnsi="Times New Roman" w:eastAsia="方正仿宋_GBK"/>
                <w:b/>
                <w:sz w:val="24"/>
                <w:szCs w:val="24"/>
              </w:rPr>
            </w:pPr>
            <w:r>
              <w:rPr>
                <w:rFonts w:hint="eastAsia" w:ascii="Times New Roman" w:hAnsi="Times New Roman" w:eastAsia="方正仿宋_GBK"/>
                <w:b/>
                <w:sz w:val="24"/>
                <w:szCs w:val="24"/>
              </w:rPr>
              <w:t>有关法律法规依据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868" w:type="dxa"/>
            <w:vAlign w:val="center"/>
          </w:tcPr>
          <w:p>
            <w:pPr>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w:t>
            </w:r>
          </w:p>
        </w:tc>
        <w:tc>
          <w:tcPr>
            <w:tcW w:w="1934" w:type="dxa"/>
            <w:tcBorders>
              <w:right w:val="single" w:color="auto" w:sz="4" w:space="0"/>
            </w:tcBorders>
            <w:vAlign w:val="center"/>
          </w:tcPr>
          <w:p>
            <w:pPr>
              <w:jc w:val="center"/>
              <w:rPr>
                <w:rFonts w:hint="default" w:ascii="Times New Roman" w:hAnsi="Times New Roman" w:eastAsia="方正仿宋_GBK"/>
                <w:sz w:val="24"/>
                <w:szCs w:val="24"/>
                <w:lang w:val="en-US" w:eastAsia="zh-CN"/>
              </w:rPr>
            </w:pPr>
            <w:r>
              <w:rPr>
                <w:rFonts w:hint="eastAsia" w:eastAsia="方正仿宋_GBK" w:cs="宋体"/>
                <w:color w:val="000000"/>
                <w:kern w:val="0"/>
                <w:sz w:val="20"/>
                <w:szCs w:val="20"/>
                <w:lang w:val="en-US" w:eastAsia="zh-CN"/>
              </w:rPr>
              <w:t>南通市科学技术局</w:t>
            </w:r>
          </w:p>
        </w:tc>
        <w:tc>
          <w:tcPr>
            <w:tcW w:w="2268" w:type="dxa"/>
            <w:tcBorders>
              <w:left w:val="single" w:color="auto" w:sz="4" w:space="0"/>
            </w:tcBorders>
            <w:vAlign w:val="center"/>
          </w:tcPr>
          <w:p>
            <w:pPr>
              <w:jc w:val="center"/>
              <w:rPr>
                <w:rFonts w:hint="default" w:ascii="Times New Roman" w:hAnsi="Times New Roman" w:eastAsia="方正仿宋_GBK"/>
                <w:sz w:val="24"/>
                <w:szCs w:val="24"/>
                <w:lang w:val="en-US" w:eastAsia="zh-CN"/>
              </w:rPr>
            </w:pPr>
            <w:r>
              <w:rPr>
                <w:rFonts w:hint="eastAsia" w:eastAsia="方正仿宋_GBK" w:cs="宋体"/>
                <w:color w:val="000000"/>
                <w:kern w:val="0"/>
                <w:sz w:val="20"/>
                <w:szCs w:val="20"/>
                <w:lang w:val="en-US" w:eastAsia="zh-CN"/>
              </w:rPr>
              <w:t>行政处罚</w:t>
            </w:r>
          </w:p>
        </w:tc>
        <w:tc>
          <w:tcPr>
            <w:tcW w:w="3061" w:type="dxa"/>
            <w:vAlign w:val="center"/>
          </w:tcPr>
          <w:p>
            <w:pPr>
              <w:jc w:val="left"/>
              <w:rPr>
                <w:rFonts w:hint="default" w:ascii="Times New Roman" w:hAnsi="Times New Roman" w:eastAsia="方正仿宋_GBK"/>
                <w:sz w:val="24"/>
                <w:szCs w:val="24"/>
                <w:lang w:val="en-US" w:eastAsia="zh-CN"/>
              </w:rPr>
            </w:pPr>
            <w:r>
              <w:rPr>
                <w:rFonts w:hint="eastAsia" w:eastAsia="方正仿宋_GBK" w:cs="宋体"/>
                <w:color w:val="000000"/>
                <w:kern w:val="0"/>
                <w:sz w:val="20"/>
                <w:szCs w:val="20"/>
                <w:lang w:val="en-US" w:eastAsia="zh-CN"/>
              </w:rPr>
              <w:t>对</w:t>
            </w:r>
            <w:r>
              <w:rPr>
                <w:rFonts w:hint="eastAsia" w:eastAsia="方正仿宋_GBK" w:cs="宋体"/>
                <w:color w:val="000000"/>
                <w:kern w:val="0"/>
                <w:sz w:val="20"/>
                <w:szCs w:val="20"/>
              </w:rPr>
              <w:t>在高新技术研究开发中弄虚作假，骗取奖励、诈骗钱财、非法牟利</w:t>
            </w:r>
            <w:r>
              <w:rPr>
                <w:rFonts w:hint="eastAsia" w:eastAsia="方正仿宋_GBK" w:cs="宋体"/>
                <w:color w:val="000000"/>
                <w:kern w:val="0"/>
                <w:sz w:val="20"/>
                <w:szCs w:val="20"/>
                <w:lang w:val="en-US" w:eastAsia="zh-CN"/>
              </w:rPr>
              <w:t>的处以2万元以上的罚款。</w:t>
            </w:r>
          </w:p>
        </w:tc>
        <w:tc>
          <w:tcPr>
            <w:tcW w:w="5869" w:type="dxa"/>
            <w:vAlign w:val="center"/>
          </w:tcPr>
          <w:p>
            <w:pPr>
              <w:widowControl/>
              <w:spacing w:line="260" w:lineRule="exact"/>
              <w:ind w:left="400" w:hanging="400" w:hangingChars="200"/>
              <w:jc w:val="left"/>
              <w:rPr>
                <w:rFonts w:hint="eastAsia" w:eastAsia="方正仿宋_GBK" w:cs="宋体"/>
                <w:color w:val="000000"/>
                <w:kern w:val="0"/>
                <w:sz w:val="20"/>
                <w:szCs w:val="20"/>
              </w:rPr>
            </w:pPr>
            <w:r>
              <w:rPr>
                <w:rFonts w:hint="eastAsia" w:eastAsia="方正仿宋_GBK" w:cs="宋体"/>
                <w:color w:val="000000"/>
                <w:kern w:val="0"/>
                <w:sz w:val="20"/>
                <w:szCs w:val="20"/>
              </w:rPr>
              <w:t>【地方性法规】《江苏省发展高新技术条例》</w:t>
            </w:r>
          </w:p>
          <w:p>
            <w:pPr>
              <w:keepNext w:val="0"/>
              <w:keepLines w:val="0"/>
              <w:pageBreakBefore w:val="0"/>
              <w:widowControl/>
              <w:kinsoku/>
              <w:wordWrap/>
              <w:overflowPunct/>
              <w:topLinePunct w:val="0"/>
              <w:autoSpaceDE/>
              <w:autoSpaceDN/>
              <w:bidi w:val="0"/>
              <w:adjustRightInd/>
              <w:snapToGrid/>
              <w:spacing w:line="260" w:lineRule="exact"/>
              <w:ind w:left="0" w:leftChars="0" w:firstLine="400" w:firstLineChars="200"/>
              <w:jc w:val="left"/>
              <w:textAlignment w:val="auto"/>
              <w:rPr>
                <w:rFonts w:hint="eastAsia" w:eastAsia="方正仿宋_GBK" w:cs="宋体"/>
                <w:color w:val="000000"/>
                <w:kern w:val="0"/>
                <w:sz w:val="20"/>
                <w:szCs w:val="20"/>
              </w:rPr>
            </w:pPr>
            <w:r>
              <w:rPr>
                <w:rFonts w:hint="eastAsia" w:eastAsia="方正仿宋_GBK" w:cs="宋体"/>
                <w:color w:val="000000"/>
                <w:kern w:val="0"/>
                <w:sz w:val="20"/>
                <w:szCs w:val="20"/>
              </w:rPr>
              <w:t>第四条  各级科技行政部门是本行政区域内高新技术的主管部门，负责高新技术的管理工作。</w:t>
            </w:r>
          </w:p>
          <w:p>
            <w:pPr>
              <w:keepNext w:val="0"/>
              <w:keepLines w:val="0"/>
              <w:pageBreakBefore w:val="0"/>
              <w:kinsoku/>
              <w:wordWrap/>
              <w:overflowPunct/>
              <w:topLinePunct w:val="0"/>
              <w:autoSpaceDE/>
              <w:autoSpaceDN/>
              <w:bidi w:val="0"/>
              <w:adjustRightInd/>
              <w:snapToGrid/>
              <w:ind w:left="0" w:leftChars="0" w:firstLine="400" w:firstLineChars="200"/>
              <w:textAlignment w:val="auto"/>
              <w:rPr>
                <w:rFonts w:ascii="Times New Roman" w:hAnsi="Times New Roman" w:eastAsia="方正仿宋_GBK"/>
                <w:sz w:val="24"/>
                <w:szCs w:val="24"/>
              </w:rPr>
            </w:pPr>
            <w:r>
              <w:rPr>
                <w:rFonts w:hint="eastAsia" w:eastAsia="方正仿宋_GBK" w:cs="宋体"/>
                <w:color w:val="000000"/>
                <w:kern w:val="0"/>
                <w:sz w:val="20"/>
                <w:szCs w:val="20"/>
              </w:rPr>
              <w:t>第四十七条第二款  在高新技术研究开发和成果转化中弄虚作假，骗取奖励、诈骗钱财、非法牟利的，责令改正，取消奖励，没收违法所得，并处以一千元以上三万元以下的罚款。”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868" w:type="dxa"/>
            <w:vAlign w:val="center"/>
          </w:tcPr>
          <w:p>
            <w:pPr>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w:t>
            </w:r>
          </w:p>
        </w:tc>
        <w:tc>
          <w:tcPr>
            <w:tcW w:w="1934" w:type="dxa"/>
            <w:tcBorders>
              <w:righ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南通市科学技术局</w:t>
            </w:r>
          </w:p>
        </w:tc>
        <w:tc>
          <w:tcPr>
            <w:tcW w:w="2268" w:type="dxa"/>
            <w:tcBorders>
              <w:lef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行政处罚</w:t>
            </w:r>
          </w:p>
        </w:tc>
        <w:tc>
          <w:tcPr>
            <w:tcW w:w="3061" w:type="dxa"/>
            <w:vAlign w:val="center"/>
          </w:tcPr>
          <w:p>
            <w:pPr>
              <w:jc w:val="left"/>
              <w:rPr>
                <w:rFonts w:ascii="Times New Roman" w:hAnsi="Times New Roman" w:eastAsia="方正仿宋_GBK"/>
                <w:sz w:val="24"/>
                <w:szCs w:val="24"/>
              </w:rPr>
            </w:pPr>
            <w:r>
              <w:rPr>
                <w:rFonts w:hint="eastAsia" w:eastAsia="方正仿宋_GBK" w:cs="宋体"/>
                <w:color w:val="000000"/>
                <w:kern w:val="0"/>
                <w:sz w:val="20"/>
                <w:szCs w:val="20"/>
              </w:rPr>
              <w:t>对在科技成果转化活动中弄虚作假，骗取奖励和荣誉称号、非法牟利的处以2万元以上的罚款。</w:t>
            </w:r>
          </w:p>
        </w:tc>
        <w:tc>
          <w:tcPr>
            <w:tcW w:w="5869" w:type="dxa"/>
            <w:vAlign w:val="center"/>
          </w:tcPr>
          <w:p>
            <w:pPr>
              <w:rPr>
                <w:rFonts w:hint="eastAsia" w:eastAsia="方正仿宋_GBK" w:cs="宋体"/>
                <w:color w:val="000000"/>
                <w:kern w:val="0"/>
                <w:sz w:val="20"/>
                <w:szCs w:val="20"/>
              </w:rPr>
            </w:pPr>
            <w:r>
              <w:rPr>
                <w:rFonts w:hint="eastAsia" w:eastAsia="方正仿宋_GBK" w:cs="宋体"/>
                <w:color w:val="000000"/>
                <w:kern w:val="0"/>
                <w:sz w:val="20"/>
                <w:szCs w:val="20"/>
              </w:rPr>
              <w:t>【地方性法规】《江苏省促进科技成果转化条例》</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eastAsia="方正仿宋_GBK" w:cs="宋体"/>
                <w:color w:val="000000"/>
                <w:kern w:val="0"/>
                <w:sz w:val="20"/>
                <w:szCs w:val="20"/>
              </w:rPr>
            </w:pPr>
            <w:r>
              <w:rPr>
                <w:rFonts w:hint="eastAsia" w:eastAsia="方正仿宋_GBK" w:cs="宋体"/>
                <w:color w:val="000000"/>
                <w:kern w:val="0"/>
                <w:sz w:val="20"/>
                <w:szCs w:val="20"/>
              </w:rPr>
              <w:t>第二十七条“有下列情形之一的，由科技行政部门以及发展和改革部门、经济贸易管理部门和其他有关行政部门，按其职责分工予以处罚：</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ascii="Times New Roman" w:hAnsi="Times New Roman" w:eastAsia="方正仿宋_GBK"/>
                <w:sz w:val="24"/>
                <w:szCs w:val="24"/>
              </w:rPr>
            </w:pPr>
            <w:r>
              <w:rPr>
                <w:rFonts w:hint="eastAsia" w:eastAsia="方正仿宋_GBK" w:cs="宋体"/>
                <w:color w:val="000000"/>
                <w:kern w:val="0"/>
                <w:sz w:val="20"/>
                <w:szCs w:val="20"/>
              </w:rPr>
              <w:t>(一)在科技成果转化活动中弄虚作假，骗取奖励和荣誉称号、非法牟利的，责令改正，取消该奖励和荣誉称号，没收违法所得，并处以一千元以上三万元以下罚款；”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868" w:type="dxa"/>
            <w:vAlign w:val="center"/>
          </w:tcPr>
          <w:p>
            <w:pPr>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w:t>
            </w:r>
          </w:p>
        </w:tc>
        <w:tc>
          <w:tcPr>
            <w:tcW w:w="1934" w:type="dxa"/>
            <w:tcBorders>
              <w:righ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南通市科学技术局</w:t>
            </w:r>
          </w:p>
        </w:tc>
        <w:tc>
          <w:tcPr>
            <w:tcW w:w="2268" w:type="dxa"/>
            <w:tcBorders>
              <w:lef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行政处罚</w:t>
            </w:r>
          </w:p>
        </w:tc>
        <w:tc>
          <w:tcPr>
            <w:tcW w:w="3061" w:type="dxa"/>
            <w:vAlign w:val="center"/>
          </w:tcPr>
          <w:p>
            <w:pPr>
              <w:jc w:val="left"/>
              <w:rPr>
                <w:rFonts w:ascii="Times New Roman" w:hAnsi="Times New Roman" w:eastAsia="方正仿宋_GBK"/>
                <w:sz w:val="24"/>
                <w:szCs w:val="24"/>
              </w:rPr>
            </w:pPr>
            <w:r>
              <w:rPr>
                <w:rFonts w:hint="eastAsia" w:eastAsia="方正仿宋_GBK" w:cs="宋体"/>
                <w:color w:val="000000"/>
                <w:kern w:val="0"/>
                <w:sz w:val="20"/>
                <w:szCs w:val="20"/>
              </w:rPr>
              <w:t>对科技成果进行检测或者价值评估，故意提供虚假检测结果或者评估证明的组织者处以1千元以上的罚款，评估机构处以2万元以上罚款及吊销资格证书。</w:t>
            </w:r>
          </w:p>
        </w:tc>
        <w:tc>
          <w:tcPr>
            <w:tcW w:w="5869" w:type="dxa"/>
            <w:vAlign w:val="center"/>
          </w:tcPr>
          <w:p>
            <w:pPr>
              <w:rPr>
                <w:rFonts w:hint="eastAsia" w:eastAsia="方正仿宋_GBK" w:cs="宋体"/>
                <w:color w:val="000000"/>
                <w:kern w:val="0"/>
                <w:sz w:val="20"/>
                <w:szCs w:val="20"/>
              </w:rPr>
            </w:pPr>
            <w:r>
              <w:rPr>
                <w:rFonts w:hint="eastAsia" w:eastAsia="方正仿宋_GBK" w:cs="宋体"/>
                <w:color w:val="000000"/>
                <w:kern w:val="0"/>
                <w:sz w:val="20"/>
                <w:szCs w:val="20"/>
              </w:rPr>
              <w:t>【地方性法规】《江苏省促进科技成果转化条例》</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eastAsia="方正仿宋_GBK" w:cs="宋体"/>
                <w:color w:val="000000"/>
                <w:kern w:val="0"/>
                <w:sz w:val="20"/>
                <w:szCs w:val="20"/>
              </w:rPr>
            </w:pPr>
            <w:r>
              <w:rPr>
                <w:rFonts w:hint="eastAsia" w:eastAsia="方正仿宋_GBK" w:cs="宋体"/>
                <w:color w:val="000000"/>
                <w:kern w:val="0"/>
                <w:sz w:val="20"/>
                <w:szCs w:val="20"/>
              </w:rPr>
              <w:t>第二十七条“有下列情形之一的，由科技行政部门以及发展和改革部门、经济贸易管理部门和其他有关行政部门，按其职责分工予以处罚：</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ascii="Times New Roman" w:hAnsi="Times New Roman" w:eastAsia="方正仿宋_GBK"/>
                <w:sz w:val="24"/>
                <w:szCs w:val="24"/>
              </w:rPr>
            </w:pPr>
            <w:r>
              <w:rPr>
                <w:rFonts w:hint="eastAsia" w:eastAsia="方正仿宋_GBK" w:cs="宋体"/>
                <w:color w:val="000000"/>
                <w:kern w:val="0"/>
                <w:sz w:val="20"/>
                <w:szCs w:val="20"/>
              </w:rPr>
              <w:t>(二)对科技成果进行检测或者价值评估，故意提供虚假检测结果或者评估证明的，责令改正，予以警告，没收违法所得，并对该检测组织者、评估机构处以违法所得一至五倍罚款；情节严重的，依法吊销其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868" w:type="dxa"/>
            <w:vAlign w:val="center"/>
          </w:tcPr>
          <w:p>
            <w:pPr>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4</w:t>
            </w:r>
          </w:p>
        </w:tc>
        <w:tc>
          <w:tcPr>
            <w:tcW w:w="1934" w:type="dxa"/>
            <w:tcBorders>
              <w:righ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南通市科学技术局</w:t>
            </w:r>
          </w:p>
        </w:tc>
        <w:tc>
          <w:tcPr>
            <w:tcW w:w="2268" w:type="dxa"/>
            <w:tcBorders>
              <w:lef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行政处罚</w:t>
            </w:r>
          </w:p>
        </w:tc>
        <w:tc>
          <w:tcPr>
            <w:tcW w:w="3061" w:type="dxa"/>
            <w:vAlign w:val="center"/>
          </w:tcPr>
          <w:p>
            <w:pPr>
              <w:jc w:val="left"/>
              <w:rPr>
                <w:rFonts w:ascii="Times New Roman" w:hAnsi="Times New Roman" w:eastAsia="方正仿宋_GBK"/>
                <w:sz w:val="24"/>
                <w:szCs w:val="24"/>
              </w:rPr>
            </w:pPr>
            <w:r>
              <w:rPr>
                <w:rFonts w:hint="eastAsia" w:eastAsia="方正仿宋_GBK" w:cs="宋体"/>
                <w:color w:val="000000"/>
                <w:kern w:val="0"/>
                <w:sz w:val="20"/>
                <w:szCs w:val="20"/>
              </w:rPr>
              <w:t>对以唆使窃取、利诱胁迫等手段侵占他人科技成果，侵犯他人合法权益的处以2万元以上罚款。</w:t>
            </w:r>
          </w:p>
        </w:tc>
        <w:tc>
          <w:tcPr>
            <w:tcW w:w="5869" w:type="dxa"/>
            <w:vAlign w:val="center"/>
          </w:tcPr>
          <w:p>
            <w:pPr>
              <w:jc w:val="both"/>
              <w:rPr>
                <w:rFonts w:hint="eastAsia" w:eastAsia="方正仿宋_GBK" w:cs="宋体"/>
                <w:color w:val="000000"/>
                <w:kern w:val="0"/>
                <w:sz w:val="20"/>
                <w:szCs w:val="20"/>
              </w:rPr>
            </w:pPr>
            <w:r>
              <w:rPr>
                <w:rFonts w:hint="eastAsia" w:eastAsia="方正仿宋_GBK" w:cs="宋体"/>
                <w:color w:val="000000"/>
                <w:kern w:val="0"/>
                <w:sz w:val="20"/>
                <w:szCs w:val="20"/>
              </w:rPr>
              <w:t>【地方性法规】《江苏省促进科技成果转化条例》</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eastAsia="方正仿宋_GBK" w:cs="宋体"/>
                <w:color w:val="000000"/>
                <w:kern w:val="0"/>
                <w:sz w:val="20"/>
                <w:szCs w:val="20"/>
              </w:rPr>
            </w:pPr>
            <w:r>
              <w:rPr>
                <w:rFonts w:hint="eastAsia" w:eastAsia="方正仿宋_GBK" w:cs="宋体"/>
                <w:color w:val="000000"/>
                <w:kern w:val="0"/>
                <w:sz w:val="20"/>
                <w:szCs w:val="20"/>
              </w:rPr>
              <w:t>第二十七条“有下列情形之一的，由科技行政部门以及发展和改革部门、经济贸易管理部门和其他有关行政部门，按其职责分工予以处罚：</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ascii="Times New Roman" w:hAnsi="Times New Roman" w:eastAsia="方正仿宋_GBK"/>
                <w:sz w:val="24"/>
                <w:szCs w:val="24"/>
              </w:rPr>
            </w:pPr>
            <w:r>
              <w:rPr>
                <w:rFonts w:hint="eastAsia" w:eastAsia="方正仿宋_GBK" w:cs="宋体"/>
                <w:color w:val="000000"/>
                <w:kern w:val="0"/>
                <w:sz w:val="20"/>
                <w:szCs w:val="20"/>
              </w:rPr>
              <w:t>(三)以唆使窃取、利诱胁迫等手段侵占他人科技成果，侵犯他人合法权益的，可处以五万元以下罚款；”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868" w:type="dxa"/>
            <w:vAlign w:val="center"/>
          </w:tcPr>
          <w:p>
            <w:pPr>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5</w:t>
            </w:r>
          </w:p>
        </w:tc>
        <w:tc>
          <w:tcPr>
            <w:tcW w:w="1934" w:type="dxa"/>
            <w:tcBorders>
              <w:righ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南通市科学技术局</w:t>
            </w:r>
          </w:p>
        </w:tc>
        <w:tc>
          <w:tcPr>
            <w:tcW w:w="2268" w:type="dxa"/>
            <w:tcBorders>
              <w:left w:val="single" w:color="auto" w:sz="4" w:space="0"/>
            </w:tcBorders>
            <w:vAlign w:val="center"/>
          </w:tcPr>
          <w:p>
            <w:pPr>
              <w:jc w:val="center"/>
              <w:rPr>
                <w:rFonts w:hint="default" w:eastAsia="方正仿宋_GBK" w:cs="宋体"/>
                <w:color w:val="000000"/>
                <w:kern w:val="0"/>
                <w:sz w:val="20"/>
                <w:szCs w:val="20"/>
                <w:lang w:val="en-US" w:eastAsia="zh-CN"/>
              </w:rPr>
            </w:pPr>
            <w:r>
              <w:rPr>
                <w:rFonts w:hint="eastAsia" w:eastAsia="方正仿宋_GBK" w:cs="宋体"/>
                <w:color w:val="000000"/>
                <w:kern w:val="0"/>
                <w:sz w:val="20"/>
                <w:szCs w:val="20"/>
                <w:lang w:val="en-US" w:eastAsia="zh-CN"/>
              </w:rPr>
              <w:t>行政处罚</w:t>
            </w:r>
          </w:p>
        </w:tc>
        <w:tc>
          <w:tcPr>
            <w:tcW w:w="3061" w:type="dxa"/>
            <w:vAlign w:val="center"/>
          </w:tcPr>
          <w:p>
            <w:pPr>
              <w:jc w:val="left"/>
              <w:rPr>
                <w:rFonts w:ascii="Times New Roman" w:hAnsi="Times New Roman" w:eastAsia="方正仿宋_GBK"/>
                <w:sz w:val="24"/>
                <w:szCs w:val="24"/>
              </w:rPr>
            </w:pPr>
            <w:r>
              <w:rPr>
                <w:rFonts w:hint="eastAsia" w:eastAsia="方正仿宋_GBK" w:cs="宋体"/>
                <w:color w:val="000000"/>
                <w:kern w:val="0"/>
                <w:sz w:val="20"/>
                <w:szCs w:val="20"/>
              </w:rPr>
              <w:t>对从事技术交易的中介机构和经纪人员，欺骗委托人的，或者与当事人一方串通欺骗另一方当事人的经纪人员处以1千元以上罚款，中介机构处以2万元以上罚款及吊销资格证书。</w:t>
            </w:r>
          </w:p>
        </w:tc>
        <w:tc>
          <w:tcPr>
            <w:tcW w:w="5869" w:type="dxa"/>
            <w:vAlign w:val="center"/>
          </w:tcPr>
          <w:p>
            <w:pPr>
              <w:jc w:val="left"/>
              <w:rPr>
                <w:rFonts w:hint="eastAsia" w:eastAsia="方正仿宋_GBK" w:cs="宋体"/>
                <w:color w:val="000000"/>
                <w:kern w:val="0"/>
                <w:sz w:val="20"/>
                <w:szCs w:val="20"/>
              </w:rPr>
            </w:pPr>
            <w:r>
              <w:rPr>
                <w:rFonts w:hint="eastAsia" w:eastAsia="方正仿宋_GBK" w:cs="宋体"/>
                <w:color w:val="000000"/>
                <w:kern w:val="0"/>
                <w:sz w:val="20"/>
                <w:szCs w:val="20"/>
              </w:rPr>
              <w:t>【地方性法规】《江苏省促进科技成果转化条例》</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eastAsia="方正仿宋_GBK" w:cs="宋体"/>
                <w:color w:val="000000"/>
                <w:kern w:val="0"/>
                <w:sz w:val="20"/>
                <w:szCs w:val="20"/>
              </w:rPr>
            </w:pPr>
            <w:r>
              <w:rPr>
                <w:rFonts w:hint="eastAsia" w:eastAsia="方正仿宋_GBK" w:cs="宋体"/>
                <w:color w:val="000000"/>
                <w:kern w:val="0"/>
                <w:sz w:val="20"/>
                <w:szCs w:val="20"/>
              </w:rPr>
              <w:t>第二十七条“有下列情形之一的，由科技行政部门以及发展和改革部门、经济贸易管理部门和其他有关行政部门，按其职责分工予以处罚：</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ascii="Times New Roman" w:hAnsi="Times New Roman" w:eastAsia="方正仿宋_GBK"/>
                <w:sz w:val="24"/>
                <w:szCs w:val="24"/>
              </w:rPr>
            </w:pPr>
            <w:r>
              <w:rPr>
                <w:rFonts w:hint="eastAsia" w:eastAsia="方正仿宋_GBK" w:cs="宋体"/>
                <w:color w:val="000000"/>
                <w:kern w:val="0"/>
                <w:sz w:val="20"/>
                <w:szCs w:val="20"/>
              </w:rPr>
              <w:t>(四)从事技术交易的中介机构和经纪人员，欺骗委托人的，或者与当事人一方串通欺骗另一方当事人的，予以警告，没收违法所得，并处以违法所得一至五倍的罚款；情节严重的，依法吊销其资格证书。”</w:t>
            </w:r>
          </w:p>
        </w:tc>
      </w:tr>
    </w:tbl>
    <w:p>
      <w:pPr>
        <w:spacing w:line="400" w:lineRule="exact"/>
        <w:rPr>
          <w:rFonts w:ascii="Times New Roman" w:hAnsi="Times New Roman" w:eastAsia="方正仿宋_GBK"/>
          <w:sz w:val="32"/>
          <w:szCs w:val="32"/>
        </w:rPr>
      </w:pPr>
      <w:r>
        <w:rPr>
          <w:rFonts w:hint="eastAsia" w:ascii="Times New Roman" w:hAnsi="Times New Roman" w:eastAsia="方正仿宋_GBK"/>
          <w:sz w:val="24"/>
          <w:szCs w:val="24"/>
        </w:rPr>
        <w:t>备注：重大执法决定作出主体是指依法作出有关重大执法决定的行政执法主体，包括各级具有行政执法权的行政机关、法律法规授予行政执法权的组织以及依法经批准实施相对集中处罚权或许可权的行政机关；重大执法决定对应行政权力类别，包括行政处罚、行政许可、行政强制、行政征收征用等；重大行政执法决定事项名称请结合对应权力事项名称（重大范围）规范填写；法律法规依据请规范填写法律法规规章等全称、具体条款内容。另，根据《行政处罚法》第三十八条的规定，法制审核是一般程序作出行政处罚决定的必经程序。</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大宋">
    <w:altName w:val="宋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06629"/>
    <w:rsid w:val="00004CF0"/>
    <w:rsid w:val="00005AA9"/>
    <w:rsid w:val="000E2F5E"/>
    <w:rsid w:val="00162FB9"/>
    <w:rsid w:val="0018419E"/>
    <w:rsid w:val="001F6B41"/>
    <w:rsid w:val="0020165A"/>
    <w:rsid w:val="0023000F"/>
    <w:rsid w:val="002935D8"/>
    <w:rsid w:val="00306629"/>
    <w:rsid w:val="00387454"/>
    <w:rsid w:val="003C75A9"/>
    <w:rsid w:val="003F0B15"/>
    <w:rsid w:val="003F7185"/>
    <w:rsid w:val="00400761"/>
    <w:rsid w:val="00401913"/>
    <w:rsid w:val="00455052"/>
    <w:rsid w:val="004B0E2E"/>
    <w:rsid w:val="004C0559"/>
    <w:rsid w:val="004F33C1"/>
    <w:rsid w:val="005011CF"/>
    <w:rsid w:val="005240BB"/>
    <w:rsid w:val="005A1A06"/>
    <w:rsid w:val="005E5F27"/>
    <w:rsid w:val="005F0FCB"/>
    <w:rsid w:val="005F7EE6"/>
    <w:rsid w:val="0062491F"/>
    <w:rsid w:val="00660134"/>
    <w:rsid w:val="006E1611"/>
    <w:rsid w:val="00752BBA"/>
    <w:rsid w:val="00766433"/>
    <w:rsid w:val="007954BF"/>
    <w:rsid w:val="007B3954"/>
    <w:rsid w:val="007D09C8"/>
    <w:rsid w:val="00801183"/>
    <w:rsid w:val="00816F34"/>
    <w:rsid w:val="00844FA6"/>
    <w:rsid w:val="00882F14"/>
    <w:rsid w:val="00997FB5"/>
    <w:rsid w:val="009E5CEC"/>
    <w:rsid w:val="00A37661"/>
    <w:rsid w:val="00A76A02"/>
    <w:rsid w:val="00A868B4"/>
    <w:rsid w:val="00AA6AF9"/>
    <w:rsid w:val="00B02943"/>
    <w:rsid w:val="00B1492D"/>
    <w:rsid w:val="00CC5832"/>
    <w:rsid w:val="00D179A1"/>
    <w:rsid w:val="00D46CA5"/>
    <w:rsid w:val="00D564C9"/>
    <w:rsid w:val="00D77BC0"/>
    <w:rsid w:val="00D96096"/>
    <w:rsid w:val="00DC0F47"/>
    <w:rsid w:val="00DC319A"/>
    <w:rsid w:val="00E03092"/>
    <w:rsid w:val="00E05306"/>
    <w:rsid w:val="00E42AA4"/>
    <w:rsid w:val="00EA5B63"/>
    <w:rsid w:val="00EC6714"/>
    <w:rsid w:val="00F65B22"/>
    <w:rsid w:val="00F703AE"/>
    <w:rsid w:val="00FE15BF"/>
    <w:rsid w:val="038D521D"/>
    <w:rsid w:val="0E865ECD"/>
    <w:rsid w:val="11E650BB"/>
    <w:rsid w:val="128A2554"/>
    <w:rsid w:val="22C978A5"/>
    <w:rsid w:val="40AD35E7"/>
    <w:rsid w:val="629B695E"/>
    <w:rsid w:val="6913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0"/>
    <w:pPr>
      <w:tabs>
        <w:tab w:val="center" w:pos="4153"/>
        <w:tab w:val="right" w:pos="8306"/>
      </w:tabs>
      <w:snapToGrid w:val="0"/>
      <w:jc w:val="left"/>
    </w:pPr>
    <w:rPr>
      <w:sz w:val="18"/>
      <w:szCs w:val="18"/>
    </w:rPr>
  </w:style>
  <w:style w:type="paragraph" w:styleId="3">
    <w:name w:val="header"/>
    <w:basedOn w:val="1"/>
    <w:link w:val="8"/>
    <w:semiHidden/>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文头"/>
    <w:basedOn w:val="1"/>
    <w:uiPriority w:val="0"/>
    <w:pPr>
      <w:tabs>
        <w:tab w:val="left" w:pos="6663"/>
      </w:tabs>
      <w:autoSpaceDE w:val="0"/>
      <w:autoSpaceDN w:val="0"/>
      <w:snapToGrid w:val="0"/>
      <w:spacing w:after="1000" w:line="3100" w:lineRule="atLeast"/>
      <w:ind w:left="511" w:right="227" w:hanging="284"/>
      <w:jc w:val="distribute"/>
    </w:pPr>
    <w:rPr>
      <w:rFonts w:ascii="汉鼎简大宋" w:hAnsi="Times New Roman" w:eastAsia="汉鼎简大宋"/>
      <w:b/>
      <w:color w:val="FF0000"/>
      <w:w w:val="62"/>
      <w:kern w:val="0"/>
      <w:sz w:val="140"/>
      <w:szCs w:val="20"/>
    </w:rPr>
  </w:style>
  <w:style w:type="character" w:customStyle="1" w:styleId="8">
    <w:name w:val="页眉 Char"/>
    <w:basedOn w:val="6"/>
    <w:link w:val="3"/>
    <w:semiHidden/>
    <w:qFormat/>
    <w:locked/>
    <w:uiPriority w:val="0"/>
    <w:rPr>
      <w:rFonts w:cs="Times New Roman"/>
      <w:sz w:val="18"/>
      <w:szCs w:val="18"/>
    </w:rPr>
  </w:style>
  <w:style w:type="character" w:customStyle="1" w:styleId="9">
    <w:name w:val="页脚 Char"/>
    <w:basedOn w:val="6"/>
    <w:link w:val="2"/>
    <w:semiHidden/>
    <w:locked/>
    <w:uiPriority w:val="0"/>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328</Characters>
  <Lines>2</Lines>
  <Paragraphs>1</Paragraphs>
  <TotalTime>36</TotalTime>
  <ScaleCrop>false</ScaleCrop>
  <LinksUpToDate>false</LinksUpToDate>
  <CharactersWithSpaces>384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2020-06-03T06:14:00Z</dcterms:created>
  <dc:creator>微软用户</dc:creator>
  <cp:lastModifiedBy>顾昔止</cp:lastModifiedBy>
  <cp:lastPrinted>2017-10-30T01:40:00Z</cp:lastPrinted>
  <dcterms:modified xsi:type="dcterms:W3CDTF">2020-11-02T02:58:07Z</dcterms:modified>
  <dc:title>南通市人民政府法制办公室文件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