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关于2022年三季度南通市科创项目</w:t>
      </w:r>
    </w:p>
    <w:p>
      <w:pPr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招引认定公示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根据市委办、市政府办关于印发《2022年全市产业项目建设综合考评办法》的通知（通办〔2022〕31号），经项目申报、专家评审、现场核查等程序，现将2022年三季度拟认定的招引科创项目进行公示，公示期一天。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任何单位和个人对公示内容有异议的，请在公示期内以书面形式提出，并提供必要的证明材料。单位提出异议的，应在书面材料上加盖本单位公章并注明有效联系电话和联系人；个人提出异议的，应在书面材料上签署（不能打印）真实姓名并注明有效联系电话。匿名异议和超出公示期限的异议不予受理。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</w:rPr>
        <w:t>联系地址：崇川路58号1号楼315室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</w:rPr>
        <w:t>邮政编码：226019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</w:rPr>
        <w:t>联系电话：0513-55018902  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</w:rPr>
        <w:t>附件：2022年三季度南通市科创项目招引拟认定名单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 w:cstheme="minorBidi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right"/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/>
        </w:rPr>
        <w:t>南通市科学技术局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ind w:firstLine="640" w:firstLineChars="200"/>
        <w:jc w:val="right"/>
        <w:rPr>
          <w:rFonts w:hint="default" w:ascii="Times New Roman" w:hAnsi="Times New Roman" w:eastAsia="方正仿宋_GBK" w:cstheme="minorBidi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/>
        </w:rPr>
        <w:t>2022年10月12日</w:t>
      </w:r>
    </w:p>
    <w:p>
      <w:pPr>
        <w:spacing w:line="590" w:lineRule="exact"/>
        <w:ind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hint="eastAsia" w:ascii="方正仿宋_GBK" w:eastAsia="方正仿宋_GBK"/>
          <w:sz w:val="36"/>
          <w:szCs w:val="36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spacing w:line="59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2022年三季度南通市科创项目招引拟认定名单</w:t>
      </w:r>
    </w:p>
    <w:p>
      <w:pPr>
        <w:spacing w:line="59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7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68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50" w:type="dxa"/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80" w:type="dxa"/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977" w:type="dxa"/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江苏海迈信息科技有限公司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南通富钧电子科技有限公司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南通栎鑫精密机电有限公司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南通亿凡生物科技有限公司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南通智凡信息科技有限公司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南通泽烁信息科技有限公司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江苏精焱智能科技有限公司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江苏考力特节能风机有限公司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南通奥盛玻璃科技有限公司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江苏旷远新能科技有限公司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南通绿拓信息科技有限公司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南通汇驰网络科技有限公司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南通玖涂科技有限公司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船海工软科技发展(南通)有限公司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南通汇淼科技有限公司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南通康梦信息科技有限公司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江苏海岳电气科技有限公司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南通希德蓝测控技术有限公司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南通恒慧驰智能装备有限公司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南通联健健康管理有限公司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南通云鑫智造信息科技有限公司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南通凌睿自动化科技有限公司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莱氏食品科技(南通)有限公司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江苏可立特工程管理有限公司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南通思宇科技有限公司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南通腾华新材料科技有限公司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南通柏睿机器人技术有限公司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南通艾清环保科技有限公司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南通拓蓝海洋科技有限公司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南通苏鲁达智能制造科技有限公司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南通镜像城市技术有限公司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南通启健物联科技有限公司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江苏天健智能装备制造有限公司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南通栩盛机电设备科技有限公司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南通智坤工程科技有限公司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江苏筑地安科技有限公司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南通欧格电气科技有限公司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南通昊天智能科技有限公司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南通信达电器科技有限公司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南通端高科技有限公司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南通嘉泉机械设备科技有限公司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南通北通新能源科技有限公司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南通固添信息科技有限公司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江苏华擘电气有限公司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南通安诺海技术服务有限公司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南通倍能机械科技有限公司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南通格里芬智能科技有限公司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南通耐通机械科技有限公司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南通驰泰智能科技有限公司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南通林之立建筑科技有限公司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南通平冉智能科技有限公司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南通卓驰医疗科技有限公司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南通星舟光电科技有限公司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璞源(南通)企业管理有限公司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南通湖越建筑科技有限公司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南通锐越信息科技有限公司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海相(江苏)科技有限公司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江苏申瑞梁精密工业有限公司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南通兆闻休闲用品有限公司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欣捷环保装备(南通)有限公司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南通好尔特智能装备制造有限公司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南通利发节能科技有限公司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南通双益电气有限公司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江苏福克斯太阳能光伏有限公司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江苏铭之星环境科技有限公司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江苏捷尔力科技有限公司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南通盛和益新材料科技有限公司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江苏云德塑料科技有限公司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南通格福玛建筑工程机械有限公司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南通悦诗曼智能家居有限公司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江苏汉隆环保有限公司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中碳智能科技(南通)有限公司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南通蓝拓泽语智能科技有限责任公司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江苏广海检验检测有限公司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江苏哈斯顿液压有限公司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南通科泽智能电子有限公司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南通维柏思特纺织科技有限公司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南通笙旺轻合金科技有限公司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南通腾顺太阳能电力科技有限公司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南通赫德安全设备科技有限公司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南通乐思诚环保科技有限公司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江苏拓海微纳精密技术有限公司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南通悦阳运动器材有限公司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首辅锂电科技江苏有限公司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中恒数网(江苏)科技有限公司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南通普热斯勒汽车部件有限公司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南通春泽营养食品有限公司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南通耀金生物科技有限公司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江苏亿控智能装备有限公司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江苏亚欧项目管理有限公司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万立（南通）仪器科技有限公司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南通数深智能科技有限公司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南通澄芯半导体科技有限公司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观脉互动科技(南通)有限公司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元始智能科技(南通)有限公司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诺彩钉科技(南通)有限公司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硕与硕(江苏)智能科技有限公司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物界(南通)科技有限公司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南通佳充科技服务有限责任公司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南通博科丝纤维科技有限公司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江苏集萃先进纤维材料研究所有限公司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南通先开信息技术有限公司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南通郝旺新材料科技有限公司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南通瑞滴智能科技有限公司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南通创新区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江苏鼎端环保科技有限公司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南通耀亮电子科技有限公司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南通卡佛生态环境科技有限责任公司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江苏箱箱智能科技有限公司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南通禹丰迪生物科技有限公司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江苏清科源码科技有限公司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南通泽然信息技术有限公司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南通漫行信息科技有限公司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南通市华鑫通信科技有限公司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江苏巨信众汇数字科技有限公司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南通国和半导体设备有限公司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南通信甲天下科技有限公司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南通京大信息技术有限公司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南通易大信息技术有限公司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南通领跑信息技术有限公司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南通吡拓高新科技有限公司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江苏泰伦特新材料科技有限公司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天赋新能源科技(南通)有限公司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南通云小工信息技术有限公司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南通中谷芯智能科技有限公司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南通百奥尼科技有限公司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南通启拓科技有限公司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江苏悟创网络科技有限公司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江苏合视智能数字科技有限公司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启东市凯乐电子科技有限公司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江苏启尖智能制造有限公司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启东集胜设计有限公司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启东金昱纺织科技有限公司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北生星晟科技发展(启东)有限公司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南通俊朗智能科技有限公司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南通瑞达尔箱包有限公司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江苏丹迪特流体设备有限公司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启东市鸿盛纺织有限公司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江苏迈伦医疗科技有限公司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启东创开智能科技有限公司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南通鑫得昇纤维有限公司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南通致和祥智能装备有限公司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南通丞贝科技有限公司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南通欧通石油设备有限公司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南通如东依航电子研发有限公司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太阳谷再生资源(江苏)有限公司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南通丹媛技术咨询有限公司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如东树青纺织科技有限公司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如东融恒健身器材有限公司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南通先端精密机械有限公司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南通科冠纺织科技有限公司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如东军淑技术咨询有限公司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江苏金九月纺织科技有限责任公司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迪盛电子(如东)有限公司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南通伍嘉半导体设备有限公司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帝京半导体科技(南通)有限公司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南通恒坤智能装备科技有限公司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南通锐普运动用品有限公司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如东思阳光伏设备有限公司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如东韦博光伏设备有限公司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南通盾凯劳保用品有限公司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南通南一数控技术有限公司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如东浩丹劳护用品有限公司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如东春护劳保用品有限公司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南通瑞布纺织有限公司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南通晴雅新材料有限公司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南通佳之锦纺织有限公司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南通鹏宝运动用品有限公司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江苏圣奎节能科技有限公司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南通佳欣新材料科技有限公司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江苏富泊新材料有限公司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南通恒清环保科技有限公司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南通胜翔新材料科技有限公司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南通正星精密机械有限公司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南通市祥盛新材料有限公司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江苏皋宇科技发展有限公司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江苏凌氢新能源科技有限公司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如皋通轮新材料科技有限公司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南通好汉邦新材料科技有限公司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江苏海贝新能源科技有限公司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江苏正之道材料科技有限公司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江苏青贤电气有限公司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南通铭源新型环保材料有限公司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百林科制药装备科技(江苏)有限公司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南通迅迪电子科技有限公司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南通泉欣高新材料有限公司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众颖机械科技(南通)有限公司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南通美群节能应用技术有限公司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益捷电子科技(南通)有限公司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南通金轮精密智造有限公司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南通标普节能科技有限公司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江苏华锟智能科技有限公司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南通探维光电科技有限公司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南通永卓金属制品有限公司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江苏睿博启创人工智能科技有限公司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南通楹瑞资源循环利用有限公司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江苏工电宝信息科技有限公司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南通博宸精密制造有限公司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南通菲默智能科技有限公司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江苏江铭机电有限公司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江苏舒磊安防科技有限公司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南通声元素超声科技有限公司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南通浦舆电子科技有限公司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南通艺能达精密制造科技有限公司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江苏格迈家居科技有限公司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南通锦弘昌电子科技有限公司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江苏亿正电子科技有限公司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江苏沪申药业有限公司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南通恒嘉家居科技有限公司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通州湾</w:t>
            </w:r>
          </w:p>
        </w:tc>
      </w:tr>
    </w:tbl>
    <w:p>
      <w:pPr>
        <w:spacing w:line="590" w:lineRule="exact"/>
        <w:rPr>
          <w:rFonts w:hint="eastAsia" w:ascii="方正小标宋_GBK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4C9"/>
    <w:rsid w:val="00043B7C"/>
    <w:rsid w:val="00161CE8"/>
    <w:rsid w:val="00215C91"/>
    <w:rsid w:val="002A046E"/>
    <w:rsid w:val="002A44C9"/>
    <w:rsid w:val="002D1899"/>
    <w:rsid w:val="00405330"/>
    <w:rsid w:val="00462E4B"/>
    <w:rsid w:val="005206E4"/>
    <w:rsid w:val="005B58E6"/>
    <w:rsid w:val="00692C6F"/>
    <w:rsid w:val="00710552"/>
    <w:rsid w:val="00752B49"/>
    <w:rsid w:val="00762CCF"/>
    <w:rsid w:val="007A4B5C"/>
    <w:rsid w:val="007F2317"/>
    <w:rsid w:val="00954EC5"/>
    <w:rsid w:val="009F6A81"/>
    <w:rsid w:val="00AD7CEB"/>
    <w:rsid w:val="00D744CD"/>
    <w:rsid w:val="00E306C4"/>
    <w:rsid w:val="00E87C27"/>
    <w:rsid w:val="00EF00C9"/>
    <w:rsid w:val="00F9500E"/>
    <w:rsid w:val="00FA3A1C"/>
    <w:rsid w:val="00FE2A61"/>
    <w:rsid w:val="25D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753</Words>
  <Characters>4298</Characters>
  <Lines>35</Lines>
  <Paragraphs>10</Paragraphs>
  <TotalTime>0</TotalTime>
  <ScaleCrop>false</ScaleCrop>
  <LinksUpToDate>false</LinksUpToDate>
  <CharactersWithSpaces>5041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2022-10-12T01:41:00Z</dcterms:created>
  <dc:creator>系统管理员</dc:creator>
  <cp:lastModifiedBy>Admin</cp:lastModifiedBy>
  <cp:lastPrinted>2022-10-12T01:40:00Z</cp:lastPrinted>
  <dcterms:modified xsi:type="dcterms:W3CDTF">2022-10-12T01:46:54Z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90F5B9C1B62F4CDE969F67B33322B1E1</vt:lpwstr>
  </property>
</Properties>
</file>