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F" w:rsidRDefault="00014542">
      <w:pPr>
        <w:spacing w:line="460" w:lineRule="exact"/>
        <w:ind w:firstLineChars="300" w:firstLine="1080"/>
        <w:rPr>
          <w:rFonts w:ascii="方正小标宋_GBK" w:eastAsia="方正小标宋_GBK" w:hAnsi="仿宋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仿宋" w:hint="eastAsia"/>
          <w:sz w:val="36"/>
          <w:szCs w:val="36"/>
        </w:rPr>
        <w:t>2020</w:t>
      </w:r>
      <w:r>
        <w:rPr>
          <w:rFonts w:ascii="方正小标宋_GBK" w:eastAsia="方正小标宋_GBK" w:hAnsi="仿宋" w:hint="eastAsia"/>
          <w:sz w:val="36"/>
          <w:szCs w:val="36"/>
        </w:rPr>
        <w:t>年度南通市第一批科创企业入库企业名单</w:t>
      </w:r>
    </w:p>
    <w:p w:rsidR="003617BF" w:rsidRDefault="003617BF">
      <w:pPr>
        <w:spacing w:line="200" w:lineRule="exact"/>
        <w:ind w:firstLineChars="300" w:firstLine="1080"/>
        <w:rPr>
          <w:rFonts w:ascii="方正小标宋_GBK" w:eastAsia="方正小标宋_GBK" w:hAnsi="仿宋"/>
          <w:sz w:val="36"/>
          <w:szCs w:val="36"/>
        </w:rPr>
      </w:pPr>
    </w:p>
    <w:tbl>
      <w:tblPr>
        <w:tblW w:w="8895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921"/>
        <w:gridCol w:w="5064"/>
        <w:gridCol w:w="2910"/>
      </w:tblGrid>
      <w:tr w:rsidR="003617BF">
        <w:trPr>
          <w:trHeight w:val="49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企业名单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辖区</w:t>
            </w:r>
          </w:p>
        </w:tc>
      </w:tr>
      <w:tr w:rsidR="003617BF">
        <w:trPr>
          <w:trHeight w:val="49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科技创新型企业（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家）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江苏童医医疗器械有限公司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海安市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江苏惠沣环保科技有限公司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如皋市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南通德亿新材料有限公司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如皋市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江苏盛纳凯尔医用科技有限公司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如东县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江苏泛亚劳护用品有限公司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如东县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启东市亿方密封科技有限公司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启东市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江苏贯森新材料科技有限公司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启东市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海门中科基因生物科技有限公司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海门区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江苏中南模板科技有限公司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海门区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江苏睿博信息科技股份有限公司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江苏宝翼通讯科技有限公司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南通亚泰蜡业工艺品有限公司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乐尔环境科技（江苏）有限公司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南通盛邦制辊有限公司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崇川区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南通觅睡方家居科技有限公司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崇川区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南通康尔乐复合材料有限公司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崇川区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南通群安电子材料有限公司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开发区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智性科技南通有限公司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开发区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江苏拓邦环保科技有限公司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南通高新区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南通华梦聚氨酯材料有限公司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苏锡通科技园区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微氪医疗器械南通有限公司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通州湾示范区</w:t>
            </w:r>
          </w:p>
        </w:tc>
      </w:tr>
      <w:tr w:rsidR="003617BF">
        <w:trPr>
          <w:trHeight w:val="365"/>
        </w:trPr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高成长性科技企业（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家）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南通市嘉业机械制造有限公司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海安市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凯晖科技股份有限公司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如皋市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江苏新瑞药业有限公司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如皋市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江苏瑞立环保工程股份有限公司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启东市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南通帕克医用材料有限公司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通州区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钰泰半导体南通有限公司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崇川区</w:t>
            </w:r>
          </w:p>
        </w:tc>
      </w:tr>
      <w:tr w:rsidR="003617BF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江苏濠汉信息技术有限公司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南通高新区</w:t>
            </w:r>
          </w:p>
        </w:tc>
      </w:tr>
      <w:tr w:rsidR="003617BF">
        <w:trPr>
          <w:trHeight w:val="265"/>
        </w:trPr>
        <w:tc>
          <w:tcPr>
            <w:tcW w:w="8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科创板上市培育企业（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家）</w:t>
            </w:r>
          </w:p>
        </w:tc>
      </w:tr>
      <w:tr w:rsidR="003617BF">
        <w:trPr>
          <w:trHeight w:val="22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海门慧聚药业有限公司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7BF" w:rsidRDefault="00014542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海门区</w:t>
            </w:r>
          </w:p>
        </w:tc>
      </w:tr>
      <w:tr w:rsidR="003617BF">
        <w:trPr>
          <w:trHeight w:val="1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F" w:rsidRDefault="00014542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7BF" w:rsidRDefault="0001454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沃太能源南通有限公司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17BF" w:rsidRDefault="0001454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南通高新区</w:t>
            </w:r>
          </w:p>
        </w:tc>
      </w:tr>
    </w:tbl>
    <w:p w:rsidR="003617BF" w:rsidRDefault="003617BF"/>
    <w:sectPr w:rsidR="003617BF">
      <w:footerReference w:type="even" r:id="rId8"/>
      <w:footerReference w:type="default" r:id="rId9"/>
      <w:pgSz w:w="11906" w:h="16838"/>
      <w:pgMar w:top="1417" w:right="1531" w:bottom="1417" w:left="1531" w:header="851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42" w:rsidRDefault="00014542">
      <w:r>
        <w:separator/>
      </w:r>
    </w:p>
  </w:endnote>
  <w:endnote w:type="continuationSeparator" w:id="0">
    <w:p w:rsidR="00014542" w:rsidRDefault="000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BF" w:rsidRDefault="00014542">
    <w:pPr>
      <w:pStyle w:val="a3"/>
      <w:framePr w:wrap="around" w:vAnchor="text" w:hAnchor="page" w:x="1949" w:yAlign="top"/>
      <w:rPr>
        <w:rStyle w:val="a5"/>
        <w:rFonts w:ascii="方正仿宋_GBK" w:eastAsia="方正仿宋_GBK"/>
        <w:sz w:val="28"/>
        <w:szCs w:val="28"/>
      </w:rPr>
    </w:pPr>
    <w:r>
      <w:rPr>
        <w:rStyle w:val="a5"/>
        <w:rFonts w:ascii="方正仿宋_GBK" w:eastAsia="方正仿宋_GBK" w:hint="eastAsia"/>
        <w:sz w:val="28"/>
        <w:szCs w:val="28"/>
      </w:rPr>
      <w:t>—</w:t>
    </w:r>
    <w:r>
      <w:rPr>
        <w:rStyle w:val="a5"/>
        <w:rFonts w:ascii="方正仿宋_GBK" w:eastAsia="方正仿宋_GBK" w:hint="eastAsia"/>
        <w:sz w:val="28"/>
        <w:szCs w:val="28"/>
      </w:rPr>
      <w:fldChar w:fldCharType="begin"/>
    </w:r>
    <w:r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5"/>
        <w:rFonts w:ascii="方正仿宋_GBK" w:eastAsia="方正仿宋_GBK" w:hint="eastAsia"/>
        <w:sz w:val="28"/>
        <w:szCs w:val="28"/>
      </w:rPr>
      <w:fldChar w:fldCharType="separate"/>
    </w:r>
    <w:r>
      <w:rPr>
        <w:rStyle w:val="a5"/>
        <w:rFonts w:ascii="方正仿宋_GBK" w:eastAsia="方正仿宋_GBK"/>
        <w:sz w:val="28"/>
        <w:szCs w:val="28"/>
      </w:rPr>
      <w:t>2</w:t>
    </w:r>
    <w:r>
      <w:rPr>
        <w:rStyle w:val="a5"/>
        <w:rFonts w:ascii="方正仿宋_GBK" w:eastAsia="方正仿宋_GBK" w:hint="eastAsia"/>
        <w:sz w:val="28"/>
        <w:szCs w:val="28"/>
      </w:rPr>
      <w:fldChar w:fldCharType="end"/>
    </w:r>
    <w:r>
      <w:rPr>
        <w:rStyle w:val="a5"/>
        <w:rFonts w:ascii="方正仿宋_GBK" w:eastAsia="方正仿宋_GBK" w:hint="eastAsia"/>
        <w:sz w:val="28"/>
        <w:szCs w:val="28"/>
      </w:rPr>
      <w:t>—</w:t>
    </w:r>
  </w:p>
  <w:p w:rsidR="003617BF" w:rsidRDefault="003617B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BF" w:rsidRDefault="00014542">
    <w:pPr>
      <w:pStyle w:val="a3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32.05pt;height:15.45pt;z-index:251658240;mso-position-horizontal:center;mso-position-horizontal-relative:margin;mso-width-relative:page;mso-height-relative:page" filled="f" stroked="f">
          <v:textbox inset="0,0,0,0">
            <w:txbxContent>
              <w:p w:rsidR="003617BF" w:rsidRDefault="00014542">
                <w:pPr>
                  <w:pStyle w:val="a3"/>
                  <w:rPr>
                    <w:rFonts w:ascii="方正仿宋_GBK" w:eastAsia="方正仿宋_GBK" w:hAnsi="方正仿宋_GBK" w:cs="方正仿宋_GBK"/>
                    <w:sz w:val="24"/>
                    <w:szCs w:val="24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方正仿宋_GBK" w:eastAsia="方正仿宋_GBK" w:hAnsi="方正仿宋_GBK" w:cs="方正仿宋_GBK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42" w:rsidRDefault="00014542">
      <w:r>
        <w:separator/>
      </w:r>
    </w:p>
  </w:footnote>
  <w:footnote w:type="continuationSeparator" w:id="0">
    <w:p w:rsidR="00014542" w:rsidRDefault="0001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D40D12"/>
    <w:rsid w:val="00014542"/>
    <w:rsid w:val="00082916"/>
    <w:rsid w:val="000D79B7"/>
    <w:rsid w:val="00177B19"/>
    <w:rsid w:val="002E1206"/>
    <w:rsid w:val="003617BF"/>
    <w:rsid w:val="004155E2"/>
    <w:rsid w:val="00460905"/>
    <w:rsid w:val="004E4769"/>
    <w:rsid w:val="005462DC"/>
    <w:rsid w:val="005A45B6"/>
    <w:rsid w:val="00614B9D"/>
    <w:rsid w:val="006700CE"/>
    <w:rsid w:val="00676791"/>
    <w:rsid w:val="006F7DDE"/>
    <w:rsid w:val="00836B6D"/>
    <w:rsid w:val="00C60E29"/>
    <w:rsid w:val="00CC4CFE"/>
    <w:rsid w:val="00DA25EB"/>
    <w:rsid w:val="00DE3172"/>
    <w:rsid w:val="026C53D9"/>
    <w:rsid w:val="14D32A6E"/>
    <w:rsid w:val="1E9134A2"/>
    <w:rsid w:val="2C214952"/>
    <w:rsid w:val="3332159B"/>
    <w:rsid w:val="5290120A"/>
    <w:rsid w:val="61D40D12"/>
    <w:rsid w:val="64420D22"/>
    <w:rsid w:val="66B05644"/>
    <w:rsid w:val="7DA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snapToGrid w:val="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天天好心情</dc:creator>
  <cp:lastModifiedBy>系统管理员</cp:lastModifiedBy>
  <cp:revision>4</cp:revision>
  <cp:lastPrinted>2020-10-22T08:16:00Z</cp:lastPrinted>
  <dcterms:created xsi:type="dcterms:W3CDTF">2020-10-22T07:25:00Z</dcterms:created>
  <dcterms:modified xsi:type="dcterms:W3CDTF">2020-12-04T06:41:00Z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