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beforeLines="0" w:afterLines="0" w:line="590" w:lineRule="exact"/>
        <w:ind w:hanging="1600" w:hangingChars="500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24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24"/>
          <w:lang w:val="en-US" w:eastAsia="zh-CN"/>
        </w:rPr>
        <w:t>2</w:t>
      </w:r>
    </w:p>
    <w:p>
      <w:pPr>
        <w:autoSpaceDE w:val="0"/>
        <w:autoSpaceDN w:val="0"/>
        <w:snapToGrid w:val="0"/>
        <w:spacing w:beforeLines="0" w:afterLines="0" w:line="700" w:lineRule="exact"/>
        <w:ind w:hanging="2200" w:hangingChars="500"/>
        <w:jc w:val="center"/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napToGrid w:val="0"/>
          <w:kern w:val="0"/>
          <w:sz w:val="44"/>
          <w:szCs w:val="44"/>
          <w:lang w:val="en-US" w:eastAsia="zh-CN"/>
        </w:rPr>
        <w:t>南通市养老产业科技创新产品目录</w:t>
      </w:r>
    </w:p>
    <w:tbl>
      <w:tblPr>
        <w:tblStyle w:val="3"/>
        <w:tblW w:w="13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20"/>
        <w:gridCol w:w="1290"/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黑体" w:hAnsi="宋体" w:eastAsia="黑体" w:cs="黑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snapToGrid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宋体" w:eastAsia="黑体" w:cs="黑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napToGrid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9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napToGrid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宋体" w:eastAsia="黑体" w:cs="黑体"/>
                <w:snapToGrid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napToGrid/>
                <w:kern w:val="0"/>
                <w:sz w:val="24"/>
                <w:szCs w:val="24"/>
                <w:lang w:val="en-US" w:eastAsia="zh-CN" w:bidi="ar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智慧助老类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具身智能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家庭服务、康复训练、瘫痪助行（外骨骼）、情感慰藉、休闲娱乐机器人，智能护理床、智能轮椅、智能移位器、智能手杖、智能老花镜等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健康管理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可穿戴设备（智能手环/手表等）、智能药盒、伴老智慧屏、睡眠障碍干预器、智能血压计、智能血糖仪、家用生化指标检测仪等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智能看护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智能监护传感器、红外看护摄像头、随身呼叫器、姿态识别监护仪、物联网养老健康监护系统、智慧养老呼叫管理平台，防摔倒、走丢、意外设备等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生命健康类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生物医药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生物医药产品：细胞和基因治疗产品、核酸药物、多肽药物、抗体药物、生物创新药、生物类似药、生物基原料药等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抗衰老产品：透明质酸、重组胶原蛋白等抗衰老产品原料，抗衰老药物、护肤品等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医疗器械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植介入医疗器械：人造血管、心脏瓣膜、冠脉支架、人造骨骼等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功能代偿类辅助器械：仿生/骨传导助听器、矫形器、拐杖、假肢、假牙等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康复辅具：按摩器、牵引器、失禁康复训练器等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仪器设备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手术机器人、MRI（磁共振）、CT、超声诊断仪等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健康服务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老年病（阿尔兹海默、帕金森、肿瘤）早期筛查预防服务/体外诊断试剂盒，基因检测、分子诊断、干细胞治疗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保健食品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功能性食品：营养剂、易食食品、特殊医学用途配方食品、保健食品等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长寿绿色食品：富硒食品、绿色发酵食品、深海食品、全谷物食品等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适老产品类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纺织品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功能性服装（无障碍穿脱服饰、鞋帽）、功能面料服装、功能性家纺用品（抑菌防疮枕芯、被芯、护垫芯）等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地产家居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高品质智能适老住宅，智能适老化家电、家具、洗浴装置、坐便器、厨房用品，爬楼机、路梯两用轮椅、无障碍扶手，家庭紧急救护设备等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健康促进</w:t>
            </w:r>
          </w:p>
        </w:tc>
        <w:tc>
          <w:tcPr>
            <w:tcW w:w="9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适老运动康复器材（漫步机、冰壶球等），制氧机、足疗机、足浴桶、按摩仪、理疗腰带、理疗护膝等</w:t>
            </w:r>
          </w:p>
        </w:tc>
      </w:tr>
    </w:tbl>
    <w:p>
      <w:pPr>
        <w:overflowPunct w:val="0"/>
        <w:spacing w:line="590" w:lineRule="exact"/>
        <w:jc w:val="left"/>
        <w:rPr>
          <w:rFonts w:eastAsia="仿宋_GB2312"/>
          <w:szCs w:val="32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6498B"/>
    <w:rsid w:val="13E6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2025-02-13T07:48:00Z</dcterms:created>
  <dc:creator>孙佳琪</dc:creator>
  <cp:lastModifiedBy>孙佳琪</cp:lastModifiedBy>
  <dcterms:modified xsi:type="dcterms:W3CDTF">2025-02-13T07:49:02Z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0ADCDC23D52D49C485A59A25FC9B4A5F</vt:lpwstr>
  </property>
</Properties>
</file>